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[Today’s Date]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[IRA Administrator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[IRA Administrator Address]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[IRA Administrator City, State ZIP]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lease process this transfer of stock from my account number [Account Number] to the account held at Fidelity for Community Publishing of Andover, Inc. d/b/a The Andover Beacon,  as follows: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Fidelity DTC number: 0226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Account Name: Community Publishing of Andover, Inc.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Account Number: Z40-049685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Stock to DTC out: [Stock Name] ([Stock Symbol])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Number of shares to DTC out: [Number of Shares to Donate]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For your records, Community Publishing of Andover’s federal tax identification number is: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30-0244706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you have any questions or concerns regarding this request, I can be reached at [Your Telephone Number and/or Email Address].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[Your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[Your City, State ZIP]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